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E0490E">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 xml:space="preserve">“Land”: The land described in Item 5 of Schedule A and improvements located on that land that by State law constitute real property. The term “Land” does not include any property beyond that described in Schedule A, nor </w:t>
      </w:r>
      <w:proofErr w:type="gramStart"/>
      <w:r w:rsidRPr="003E0174">
        <w:lastRenderedPageBreak/>
        <w:t>any</w:t>
      </w:r>
      <w:proofErr w:type="gramEnd"/>
      <w:r w:rsidRPr="003E0174">
        <w:t xml:space="preserve">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lastRenderedPageBreak/>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Default="00CB6C4D" w:rsidP="00CA7938">
      <w:pPr>
        <w:pStyle w:val="List1"/>
        <w:rPr>
          <w:i/>
        </w:rPr>
      </w:pPr>
      <w:r w:rsidRPr="003E0174">
        <w:t>10.</w:t>
      </w:r>
      <w:r w:rsidRPr="003E0174">
        <w:tab/>
        <w:t>CLASS ACTION</w:t>
      </w:r>
      <w:r w:rsidR="007A32D1">
        <w:t xml:space="preserve"> – </w:t>
      </w:r>
      <w:r w:rsidR="007A32D1" w:rsidRPr="007A32D1">
        <w:rPr>
          <w:i/>
        </w:rPr>
        <w:t>INTENTIONALLY DELETED</w:t>
      </w:r>
    </w:p>
    <w:p w:rsidR="00CB6C4D" w:rsidRPr="003E0174" w:rsidRDefault="007A32D1" w:rsidP="007A32D1">
      <w:pPr>
        <w:pStyle w:val="List1"/>
        <w:tabs>
          <w:tab w:val="left" w:pos="360"/>
        </w:tabs>
        <w:ind w:left="0" w:firstLine="0"/>
      </w:pPr>
      <w:r>
        <w:t xml:space="preserve">11.  </w:t>
      </w:r>
      <w:r w:rsidR="00CB6C4D" w:rsidRPr="003E0174">
        <w:t>ARBITRATION</w:t>
      </w:r>
      <w:r w:rsidR="00DF54EF">
        <w:t xml:space="preserve"> – </w:t>
      </w:r>
      <w:r w:rsidR="00DF54EF" w:rsidRPr="00DF54EF">
        <w:rPr>
          <w:i/>
        </w:rPr>
        <w:t>INTENTIONALLY DELETED</w:t>
      </w:r>
    </w:p>
    <w:p w:rsidR="00CB6C4D" w:rsidRDefault="00CB6C4D" w:rsidP="00CA7938">
      <w:pPr>
        <w:pStyle w:val="List1"/>
        <w:sectPr w:rsidR="00CB6C4D" w:rsidSect="00881087">
          <w:headerReference w:type="even"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2"/>
      <w:headerReference w:type="first" r:id="rId13"/>
      <w:footerReference w:type="first" r:id="rId14"/>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D2" w:rsidRDefault="00DC63D2" w:rsidP="00047AE5">
      <w:r>
        <w:separator/>
      </w:r>
    </w:p>
  </w:endnote>
  <w:endnote w:type="continuationSeparator" w:id="0">
    <w:p w:rsidR="00DC63D2" w:rsidRDefault="00DC63D2"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F0" w:rsidRPr="002B51F0" w:rsidRDefault="002B51F0" w:rsidP="002B51F0">
    <w:pPr>
      <w:contextualSpacing/>
      <w:rPr>
        <w:rFonts w:cs="Arial"/>
        <w:i/>
        <w:kern w:val="2"/>
        <w:sz w:val="16"/>
        <w:szCs w:val="16"/>
      </w:rPr>
    </w:pPr>
    <w:r w:rsidRPr="002B51F0">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2B51F0">
      <w:rPr>
        <w:rFonts w:cs="Arial"/>
        <w:b/>
        <w:bCs/>
        <w:i/>
        <w:kern w:val="2"/>
        <w:sz w:val="16"/>
        <w:szCs w:val="16"/>
      </w:rPr>
      <w:t xml:space="preserve"> </w:t>
    </w:r>
    <w:r w:rsidRPr="002B51F0">
      <w:rPr>
        <w:rFonts w:cs="Arial"/>
        <w:i/>
        <w:kern w:val="2"/>
        <w:sz w:val="16"/>
        <w:szCs w:val="16"/>
      </w:rPr>
      <w:t>Schedule B, Part II—Exceptions; and a counter-signature by the Company or its issuing agent that may be in electronic form</w:t>
    </w:r>
    <w:r w:rsidRPr="002B51F0">
      <w:rPr>
        <w:rFonts w:cs="Arial"/>
        <w:b/>
        <w:bCs/>
        <w:i/>
        <w:kern w:val="2"/>
        <w:sz w:val="16"/>
        <w:szCs w:val="16"/>
      </w:rPr>
      <w:t>.</w:t>
    </w:r>
  </w:p>
  <w:p w:rsidR="002B51F0" w:rsidRPr="002B51F0" w:rsidRDefault="002B51F0" w:rsidP="002B51F0">
    <w:pPr>
      <w:tabs>
        <w:tab w:val="center" w:pos="5400"/>
        <w:tab w:val="right" w:pos="10800"/>
      </w:tabs>
      <w:rPr>
        <w:rFonts w:cs="Arial"/>
        <w:sz w:val="16"/>
        <w:szCs w:val="16"/>
      </w:rPr>
    </w:pPr>
  </w:p>
  <w:p w:rsidR="00CB6C4D" w:rsidRPr="00174DB0" w:rsidRDefault="00CB6C4D" w:rsidP="005D1B58">
    <w:pPr>
      <w:pStyle w:val="Footer"/>
      <w:spacing w:before="60"/>
    </w:pPr>
    <w:r w:rsidRPr="00174DB0">
      <w:t xml:space="preserve">ALTA </w:t>
    </w:r>
    <w:r>
      <w:t>2021 Commitment 07-01-2021</w:t>
    </w:r>
    <w:r w:rsidR="00DF54EF">
      <w:t xml:space="preserve"> – Arbitration Removed</w:t>
    </w:r>
  </w:p>
  <w:p w:rsidR="007A32D1" w:rsidRDefault="00CB6C4D" w:rsidP="00174DB0">
    <w:pPr>
      <w:pStyle w:val="Footer"/>
      <w:tabs>
        <w:tab w:val="center" w:pos="5040"/>
      </w:tabs>
    </w:pPr>
    <w:r w:rsidRPr="00174DB0">
      <w:t>WFG Form No 31</w:t>
    </w:r>
    <w:r>
      <w:t>78</w:t>
    </w:r>
    <w:r w:rsidR="00DF54EF">
      <w:t>6</w:t>
    </w:r>
    <w:r w:rsidR="007A32D1">
      <w:t>46</w:t>
    </w:r>
  </w:p>
  <w:p w:rsidR="00CB6C4D" w:rsidRPr="00174DB0" w:rsidRDefault="007A32D1" w:rsidP="00174DB0">
    <w:pPr>
      <w:pStyle w:val="Footer"/>
      <w:tabs>
        <w:tab w:val="center" w:pos="5040"/>
      </w:tabs>
    </w:pPr>
    <w:r>
      <w:t>Modified for South Dakota – Class Action removed</w:t>
    </w:r>
    <w:r w:rsidR="00CB6C4D" w:rsidRPr="00174DB0">
      <w:tab/>
      <w:t xml:space="preserve">Page </w:t>
    </w:r>
    <w:r w:rsidR="00CB6C4D" w:rsidRPr="00174DB0">
      <w:fldChar w:fldCharType="begin"/>
    </w:r>
    <w:r w:rsidR="00CB6C4D" w:rsidRPr="00174DB0">
      <w:instrText xml:space="preserve"> PAGE </w:instrText>
    </w:r>
    <w:r w:rsidR="00CB6C4D" w:rsidRPr="00174DB0">
      <w:fldChar w:fldCharType="separate"/>
    </w:r>
    <w:r w:rsidR="00E0490E">
      <w:rPr>
        <w:noProof/>
      </w:rPr>
      <w:t>2</w:t>
    </w:r>
    <w:r w:rsidR="00CB6C4D" w:rsidRPr="00174DB0">
      <w:fldChar w:fldCharType="end"/>
    </w:r>
    <w:r w:rsidR="00CB6C4D"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E0490E">
      <w:rPr>
        <w:noProof/>
      </w:rPr>
      <w:t>3</w:t>
    </w:r>
    <w:r w:rsidR="00A0268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F0" w:rsidRDefault="00CB6C4D" w:rsidP="002B51F0">
    <w:pPr>
      <w:pStyle w:val="Footer"/>
      <w:spacing w:before="120"/>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2B51F0" w:rsidRPr="002B51F0" w:rsidRDefault="002B51F0" w:rsidP="002B51F0">
    <w:pPr>
      <w:contextualSpacing/>
      <w:rPr>
        <w:rFonts w:cs="Arial"/>
        <w:i/>
        <w:kern w:val="2"/>
        <w:sz w:val="16"/>
        <w:szCs w:val="16"/>
      </w:rPr>
    </w:pPr>
    <w:r w:rsidRPr="002B51F0">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2B51F0">
      <w:rPr>
        <w:rFonts w:cs="Arial"/>
        <w:b/>
        <w:bCs/>
        <w:i/>
        <w:kern w:val="2"/>
        <w:sz w:val="16"/>
        <w:szCs w:val="16"/>
      </w:rPr>
      <w:t xml:space="preserve"> </w:t>
    </w:r>
    <w:r w:rsidRPr="002B51F0">
      <w:rPr>
        <w:rFonts w:cs="Arial"/>
        <w:i/>
        <w:kern w:val="2"/>
        <w:sz w:val="16"/>
        <w:szCs w:val="16"/>
      </w:rPr>
      <w:t>Schedule B, Part II—Exceptions; and a counter-signature by the Company or its issuing agent that may be in electronic form</w:t>
    </w:r>
    <w:r w:rsidRPr="002B51F0">
      <w:rPr>
        <w:rFonts w:cs="Arial"/>
        <w:b/>
        <w:bCs/>
        <w:i/>
        <w:kern w:val="2"/>
        <w:sz w:val="16"/>
        <w:szCs w:val="16"/>
      </w:rPr>
      <w:t>.</w:t>
    </w:r>
  </w:p>
  <w:p w:rsidR="002B51F0" w:rsidRPr="002B51F0" w:rsidRDefault="002B51F0" w:rsidP="002B51F0">
    <w:pPr>
      <w:tabs>
        <w:tab w:val="center" w:pos="5400"/>
        <w:tab w:val="right" w:pos="10800"/>
      </w:tabs>
      <w:rPr>
        <w:rFonts w:cs="Arial"/>
        <w:sz w:val="16"/>
        <w:szCs w:val="16"/>
      </w:rP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r w:rsidR="00DF54EF">
      <w:t xml:space="preserve"> – Arbitration removed</w:t>
    </w:r>
  </w:p>
  <w:p w:rsidR="007A32D1" w:rsidRDefault="00CB6C4D" w:rsidP="00174DB0">
    <w:pPr>
      <w:pStyle w:val="Footer"/>
      <w:tabs>
        <w:tab w:val="center" w:pos="5040"/>
      </w:tabs>
    </w:pPr>
    <w:r w:rsidRPr="00E72696">
      <w:t>WFG Form No 317</w:t>
    </w:r>
    <w:r>
      <w:t>8</w:t>
    </w:r>
    <w:r w:rsidR="00DF54EF">
      <w:t>6</w:t>
    </w:r>
    <w:r w:rsidR="007A32D1">
      <w:t>46</w:t>
    </w:r>
  </w:p>
  <w:p w:rsidR="00CB6C4D" w:rsidRPr="00174DB0" w:rsidRDefault="007A32D1" w:rsidP="00174DB0">
    <w:pPr>
      <w:pStyle w:val="Footer"/>
      <w:tabs>
        <w:tab w:val="center" w:pos="5040"/>
      </w:tabs>
    </w:pPr>
    <w:r>
      <w:t>Modified for South Dakota – Class Action removed</w:t>
    </w:r>
    <w:r w:rsidR="00CB6C4D" w:rsidRPr="00174DB0">
      <w:tab/>
    </w:r>
    <w:r w:rsidR="00CB6C4D" w:rsidRPr="00174DB0">
      <w:rPr>
        <w:rStyle w:val="PageNumber"/>
      </w:rPr>
      <w:t xml:space="preserve">Page </w:t>
    </w:r>
    <w:r w:rsidR="00CB6C4D" w:rsidRPr="00174DB0">
      <w:rPr>
        <w:rStyle w:val="PageNumber"/>
      </w:rPr>
      <w:fldChar w:fldCharType="begin"/>
    </w:r>
    <w:r w:rsidR="00CB6C4D" w:rsidRPr="00174DB0">
      <w:rPr>
        <w:rStyle w:val="PageNumber"/>
      </w:rPr>
      <w:instrText xml:space="preserve"> PAGE </w:instrText>
    </w:r>
    <w:r w:rsidR="00CB6C4D" w:rsidRPr="00174DB0">
      <w:rPr>
        <w:rStyle w:val="PageNumber"/>
      </w:rPr>
      <w:fldChar w:fldCharType="separate"/>
    </w:r>
    <w:r w:rsidR="00E0490E">
      <w:rPr>
        <w:rStyle w:val="PageNumber"/>
        <w:noProof/>
      </w:rPr>
      <w:t>1</w:t>
    </w:r>
    <w:r w:rsidR="00CB6C4D" w:rsidRPr="00174DB0">
      <w:rPr>
        <w:rStyle w:val="PageNumber"/>
      </w:rPr>
      <w:fldChar w:fldCharType="end"/>
    </w:r>
    <w:r w:rsidR="00CB6C4D" w:rsidRPr="00174DB0">
      <w:rPr>
        <w:rStyle w:val="PageNumber"/>
      </w:rPr>
      <w:t xml:space="preserve"> of </w:t>
    </w:r>
    <w:r w:rsidR="00CB6C4D" w:rsidRPr="00174DB0">
      <w:rPr>
        <w:rStyle w:val="PageNumber"/>
      </w:rPr>
      <w:fldChar w:fldCharType="begin"/>
    </w:r>
    <w:r w:rsidR="00CB6C4D" w:rsidRPr="00174DB0">
      <w:rPr>
        <w:rStyle w:val="PageNumber"/>
      </w:rPr>
      <w:instrText xml:space="preserve"> NUMPAGES </w:instrText>
    </w:r>
    <w:r w:rsidR="00CB6C4D" w:rsidRPr="00174DB0">
      <w:rPr>
        <w:rStyle w:val="PageNumber"/>
      </w:rPr>
      <w:fldChar w:fldCharType="separate"/>
    </w:r>
    <w:r w:rsidR="00E0490E">
      <w:rPr>
        <w:rStyle w:val="PageNumber"/>
        <w:noProof/>
      </w:rPr>
      <w:t>3</w:t>
    </w:r>
    <w:r w:rsidR="00CB6C4D"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CB6C4D">
      <w:rPr>
        <w:noProof/>
      </w:rPr>
      <w:t>1</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D2" w:rsidRDefault="00DC63D2" w:rsidP="00047AE5">
      <w:r>
        <w:separator/>
      </w:r>
    </w:p>
  </w:footnote>
  <w:footnote w:type="continuationSeparator" w:id="0">
    <w:p w:rsidR="00DC63D2" w:rsidRDefault="00DC63D2"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8717C"/>
    <w:rsid w:val="001A70F7"/>
    <w:rsid w:val="00251226"/>
    <w:rsid w:val="00251687"/>
    <w:rsid w:val="00256F28"/>
    <w:rsid w:val="00262D7C"/>
    <w:rsid w:val="002B51F0"/>
    <w:rsid w:val="002B6A10"/>
    <w:rsid w:val="00327660"/>
    <w:rsid w:val="003B041E"/>
    <w:rsid w:val="004304A2"/>
    <w:rsid w:val="0046139A"/>
    <w:rsid w:val="004A40CC"/>
    <w:rsid w:val="004A74C0"/>
    <w:rsid w:val="00591139"/>
    <w:rsid w:val="005978B6"/>
    <w:rsid w:val="005A3B3E"/>
    <w:rsid w:val="00624C47"/>
    <w:rsid w:val="006667BF"/>
    <w:rsid w:val="00763D7E"/>
    <w:rsid w:val="007A1EE1"/>
    <w:rsid w:val="007A32D1"/>
    <w:rsid w:val="007E2D15"/>
    <w:rsid w:val="007E6D89"/>
    <w:rsid w:val="008E6A02"/>
    <w:rsid w:val="00970F31"/>
    <w:rsid w:val="00984453"/>
    <w:rsid w:val="009C494A"/>
    <w:rsid w:val="00A0268F"/>
    <w:rsid w:val="00A80ADB"/>
    <w:rsid w:val="00AD3337"/>
    <w:rsid w:val="00B4138A"/>
    <w:rsid w:val="00B50424"/>
    <w:rsid w:val="00C76C61"/>
    <w:rsid w:val="00CA3D70"/>
    <w:rsid w:val="00CA7938"/>
    <w:rsid w:val="00CB6C4D"/>
    <w:rsid w:val="00DC63D2"/>
    <w:rsid w:val="00DF54EF"/>
    <w:rsid w:val="00E0490E"/>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1</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2022-09-13T22:02:00Z</dcterms:created>
  <dcterms:modified xsi:type="dcterms:W3CDTF">2023-09-08T18:12:00Z</dcterms:modified>
</cp:coreProperties>
</file>